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A74" w:rsidRDefault="00D30A74" w:rsidP="00D30A74">
      <w:r>
        <w:t>Good morning Gareth</w:t>
      </w:r>
    </w:p>
    <w:p w:rsidR="00D30A74" w:rsidRDefault="00D30A74" w:rsidP="00D30A74"/>
    <w:p w:rsidR="00D30A74" w:rsidRDefault="00D30A74" w:rsidP="00D30A74">
      <w:r>
        <w:t xml:space="preserve">Thank you for your email. I confirm that no permission is required as Permission to reproduce material from the published report is covered by the </w:t>
      </w:r>
      <w:hyperlink r:id="rId4" w:tgtFrame="_blank" w:history="1">
        <w:r>
          <w:rPr>
            <w:rStyle w:val="Hyperlink"/>
          </w:rPr>
          <w:t>UK government’s non-commercial licence for public sector information</w:t>
        </w:r>
      </w:hyperlink>
      <w:r>
        <w:t>.</w:t>
      </w:r>
    </w:p>
    <w:p w:rsidR="00D30A74" w:rsidRDefault="00D30A74" w:rsidP="00D30A74"/>
    <w:p w:rsidR="00D30A74" w:rsidRDefault="00D30A74" w:rsidP="00D30A74"/>
    <w:p w:rsidR="00D30A74" w:rsidRDefault="00D30A74" w:rsidP="00D30A74">
      <w:pPr>
        <w:shd w:val="clear" w:color="auto" w:fill="FFFFFF"/>
        <w:spacing w:before="100" w:beforeAutospacing="1" w:after="100" w:afterAutospacing="1"/>
        <w:textAlignment w:val="center"/>
      </w:pPr>
      <w:r>
        <w:t>Kind regards</w:t>
      </w:r>
    </w:p>
    <w:tbl>
      <w:tblPr>
        <w:tblW w:w="0" w:type="auto"/>
        <w:tblCellSpacing w:w="15" w:type="dxa"/>
        <w:tblCellMar>
          <w:left w:w="0" w:type="dxa"/>
          <w:right w:w="0" w:type="dxa"/>
        </w:tblCellMar>
        <w:tblLook w:val="04A0" w:firstRow="1" w:lastRow="0" w:firstColumn="1" w:lastColumn="0" w:noHBand="0" w:noVBand="1"/>
      </w:tblPr>
      <w:tblGrid>
        <w:gridCol w:w="6725"/>
        <w:gridCol w:w="2220"/>
        <w:gridCol w:w="81"/>
      </w:tblGrid>
      <w:tr w:rsidR="00D30A74" w:rsidTr="00D30A74">
        <w:trPr>
          <w:tblCellSpacing w:w="15" w:type="dxa"/>
        </w:trPr>
        <w:tc>
          <w:tcPr>
            <w:tcW w:w="0" w:type="auto"/>
            <w:tcMar>
              <w:top w:w="15" w:type="dxa"/>
              <w:left w:w="15" w:type="dxa"/>
              <w:bottom w:w="15" w:type="dxa"/>
              <w:right w:w="15" w:type="dxa"/>
            </w:tcMar>
            <w:vAlign w:val="center"/>
            <w:hideMark/>
          </w:tcPr>
          <w:p w:rsidR="00D30A74" w:rsidRDefault="00D30A74">
            <w:pPr>
              <w:spacing w:before="100" w:beforeAutospacing="1" w:after="100" w:afterAutospacing="1"/>
            </w:pPr>
            <w:r>
              <w:rPr>
                <w:b/>
                <w:bCs/>
              </w:rPr>
              <w:t>Sue White</w:t>
            </w:r>
            <w:r>
              <w:t xml:space="preserve"> </w:t>
            </w:r>
          </w:p>
          <w:p w:rsidR="00D30A74" w:rsidRDefault="00D30A74">
            <w:pPr>
              <w:spacing w:before="100" w:beforeAutospacing="1" w:after="100" w:afterAutospacing="1"/>
            </w:pPr>
            <w:r>
              <w:rPr>
                <w:b/>
                <w:bCs/>
              </w:rPr>
              <w:t>Administrator - NIHR Journals Library</w:t>
            </w:r>
            <w:r>
              <w:t xml:space="preserve"> | NIHR Evaluation, Trials and Studies Coordinating Centre (NETSCC)| </w:t>
            </w:r>
          </w:p>
        </w:tc>
        <w:tc>
          <w:tcPr>
            <w:tcW w:w="0" w:type="auto"/>
            <w:tcMar>
              <w:top w:w="15" w:type="dxa"/>
              <w:left w:w="15" w:type="dxa"/>
              <w:bottom w:w="15" w:type="dxa"/>
              <w:right w:w="15" w:type="dxa"/>
            </w:tcMar>
            <w:vAlign w:val="center"/>
            <w:hideMark/>
          </w:tcPr>
          <w:p w:rsidR="00D30A74" w:rsidRDefault="00D30A74">
            <w:r>
              <w:rPr>
                <w:noProof/>
                <w:lang w:eastAsia="en-GB"/>
              </w:rPr>
              <w:drawing>
                <wp:inline distT="0" distB="0" distL="0" distR="0">
                  <wp:extent cx="1362075" cy="342900"/>
                  <wp:effectExtent l="0" t="0" r="9525" b="0"/>
                  <wp:docPr id="1" name="Picture 1" descr="NIHR at 10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HR at 10 Log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362075" cy="342900"/>
                          </a:xfrm>
                          <a:prstGeom prst="rect">
                            <a:avLst/>
                          </a:prstGeom>
                          <a:noFill/>
                          <a:ln>
                            <a:noFill/>
                          </a:ln>
                        </pic:spPr>
                      </pic:pic>
                    </a:graphicData>
                  </a:graphic>
                </wp:inline>
              </w:drawing>
            </w:r>
          </w:p>
        </w:tc>
        <w:tc>
          <w:tcPr>
            <w:tcW w:w="0" w:type="auto"/>
            <w:tcMar>
              <w:top w:w="15" w:type="dxa"/>
              <w:left w:w="15" w:type="dxa"/>
              <w:bottom w:w="15" w:type="dxa"/>
              <w:right w:w="15" w:type="dxa"/>
            </w:tcMar>
            <w:vAlign w:val="center"/>
            <w:hideMark/>
          </w:tcPr>
          <w:p w:rsidR="00D30A74" w:rsidRDefault="00D30A74"/>
        </w:tc>
      </w:tr>
    </w:tbl>
    <w:p w:rsidR="00D30A74" w:rsidRDefault="00D30A74" w:rsidP="00D30A74">
      <w:pPr>
        <w:shd w:val="clear" w:color="auto" w:fill="FFFFFF"/>
        <w:jc w:val="center"/>
        <w:textAlignment w:val="center"/>
        <w:rPr>
          <w:rFonts w:eastAsia="Times New Roman"/>
        </w:rPr>
      </w:pPr>
      <w:r>
        <w:rPr>
          <w:rFonts w:eastAsia="Times New Roman"/>
        </w:rPr>
        <w:pict>
          <v:rect id="_x0000_i1026" style="width:147.75pt;height:1.5pt" o:hralign="center" o:hrstd="t" o:hrnoshade="t" o:hr="t" fillcolor="#a0a0a0" stroked="f"/>
        </w:pict>
      </w:r>
    </w:p>
    <w:p w:rsidR="00D30A74" w:rsidRDefault="00D30A74" w:rsidP="00D30A74">
      <w:r>
        <w:rPr>
          <w:b/>
          <w:bCs/>
        </w:rPr>
        <w:t>t.</w:t>
      </w:r>
      <w:r>
        <w:t xml:space="preserve"> 023 8059 7647 | </w:t>
      </w:r>
      <w:r>
        <w:rPr>
          <w:b/>
          <w:bCs/>
        </w:rPr>
        <w:t>e.</w:t>
      </w:r>
      <w:r>
        <w:t xml:space="preserve"> </w:t>
      </w:r>
      <w:hyperlink r:id="rId7" w:tgtFrame="_blank" w:history="1">
        <w:r>
          <w:rPr>
            <w:rStyle w:val="Hyperlink"/>
            <w:color w:val="0000FF"/>
          </w:rPr>
          <w:t>susan.white@nihr.ac.uk</w:t>
        </w:r>
      </w:hyperlink>
      <w:r>
        <w:t xml:space="preserve"> </w:t>
      </w:r>
      <w:r>
        <w:br/>
      </w:r>
      <w:r>
        <w:rPr>
          <w:b/>
          <w:bCs/>
        </w:rPr>
        <w:t>a.</w:t>
      </w:r>
      <w:r>
        <w:t xml:space="preserve"> National Institute for Health Research</w:t>
      </w:r>
      <w:r>
        <w:br/>
        <w:t>Evaluation, Trials and Studies Coordinating Centre</w:t>
      </w:r>
      <w:r>
        <w:br/>
        <w:t>University of Southampton</w:t>
      </w:r>
      <w:r>
        <w:br/>
        <w:t>Alpha House, Enterprise Road</w:t>
      </w:r>
      <w:r>
        <w:br/>
        <w:t xml:space="preserve">Southampton SO16 7NS </w:t>
      </w:r>
    </w:p>
    <w:p w:rsidR="00D30A74" w:rsidRDefault="00D30A74" w:rsidP="00D30A74">
      <w:pPr>
        <w:rPr>
          <w:lang w:eastAsia="zh-CN"/>
        </w:rPr>
      </w:pPr>
      <w:hyperlink r:id="rId8" w:history="1">
        <w:r>
          <w:rPr>
            <w:rStyle w:val="Hyperlink"/>
            <w:lang w:eastAsia="zh-CN"/>
          </w:rPr>
          <w:t>www.nets.nihr.ac.uk</w:t>
        </w:r>
      </w:hyperlink>
    </w:p>
    <w:p w:rsidR="00D30A74" w:rsidRDefault="00D30A74" w:rsidP="00D30A74">
      <w:pPr>
        <w:rPr>
          <w:lang w:eastAsia="zh-CN"/>
        </w:rPr>
      </w:pPr>
      <w:r>
        <w:t xml:space="preserve">Follow </w:t>
      </w:r>
      <w:hyperlink r:id="rId9" w:history="1">
        <w:r>
          <w:rPr>
            <w:rStyle w:val="Hyperlink"/>
            <w:lang w:eastAsia="zh-CN"/>
          </w:rPr>
          <w:t>Official NIHR</w:t>
        </w:r>
      </w:hyperlink>
      <w:r>
        <w:t xml:space="preserve"> on twitter</w:t>
      </w:r>
    </w:p>
    <w:p w:rsidR="00D30A74" w:rsidRDefault="00D30A74" w:rsidP="00D30A74">
      <w:pPr>
        <w:rPr>
          <w:lang w:eastAsia="zh-CN"/>
        </w:rPr>
      </w:pPr>
    </w:p>
    <w:p w:rsidR="00D30A74" w:rsidRDefault="00D30A74" w:rsidP="00D30A74">
      <w:pPr>
        <w:rPr>
          <w:lang w:eastAsia="zh-CN"/>
        </w:rPr>
      </w:pPr>
    </w:p>
    <w:p w:rsidR="00D30A74" w:rsidRDefault="00D30A74" w:rsidP="00D30A74">
      <w:pPr>
        <w:rPr>
          <w:lang w:eastAsia="zh-CN"/>
        </w:rPr>
      </w:pPr>
      <w:r>
        <w:t>The NIHR Evaluation, Trials and Studies Coordinating Centre (NETSCC), based at the University of Southampton, manages evaluation research programmes and activities for the NIHR.</w:t>
      </w:r>
    </w:p>
    <w:p w:rsidR="00D30A74" w:rsidRDefault="00D30A74" w:rsidP="00D30A74">
      <w:pPr>
        <w:rPr>
          <w:lang w:eastAsia="zh-CN"/>
        </w:rPr>
      </w:pPr>
      <w:r>
        <w:t xml:space="preserve">Disclaimer: For NETSCC's position on the status of this email please see </w:t>
      </w:r>
      <w:hyperlink r:id="rId10" w:anchor="emaildisclaimer" w:history="1">
        <w:r>
          <w:rPr>
            <w:rStyle w:val="Hyperlink"/>
            <w:color w:val="0000FF"/>
          </w:rPr>
          <w:t>https://www.nihr.ac.uk/terms-and-conditions.htm#emaildisclaimer</w:t>
        </w:r>
      </w:hyperlink>
    </w:p>
    <w:p w:rsidR="00D30A74" w:rsidRDefault="00D30A74" w:rsidP="00D30A74"/>
    <w:p w:rsidR="00D30A74" w:rsidRDefault="00D30A74" w:rsidP="00D30A74"/>
    <w:p w:rsidR="00D30A74" w:rsidRDefault="00D30A74" w:rsidP="00D30A74"/>
    <w:p w:rsidR="00D30A74" w:rsidRDefault="00D30A74" w:rsidP="00D30A74">
      <w:pPr>
        <w:outlineLvl w:val="0"/>
        <w:rPr>
          <w:lang w:val="en-US" w:eastAsia="zh-CN"/>
        </w:rPr>
      </w:pPr>
      <w:r>
        <w:rPr>
          <w:b/>
          <w:bCs/>
        </w:rPr>
        <w:t>From:</w:t>
      </w:r>
      <w:r>
        <w:rPr>
          <w:lang w:val="en-US" w:eastAsia="zh-CN"/>
        </w:rPr>
        <w:t xml:space="preserve"> Jones, Gareth [gjones89] [</w:t>
      </w:r>
      <w:hyperlink r:id="rId11" w:history="1">
        <w:r>
          <w:rPr>
            <w:rStyle w:val="Hyperlink"/>
            <w:lang w:val="en-US" w:eastAsia="zh-CN"/>
          </w:rPr>
          <w:t>mailto:G.A.Jones@liverpool.ac.uk</w:t>
        </w:r>
      </w:hyperlink>
      <w:r>
        <w:rPr>
          <w:lang w:val="en-US" w:eastAsia="zh-CN"/>
        </w:rPr>
        <w:t xml:space="preserve">] </w:t>
      </w:r>
      <w:r>
        <w:rPr>
          <w:lang w:val="en-US" w:eastAsia="zh-CN"/>
        </w:rPr>
        <w:br/>
      </w:r>
      <w:r>
        <w:rPr>
          <w:b/>
          <w:bCs/>
          <w:lang w:val="en-US" w:eastAsia="zh-CN"/>
        </w:rPr>
        <w:t>Sent:</w:t>
      </w:r>
      <w:r>
        <w:rPr>
          <w:lang w:val="en-US" w:eastAsia="zh-CN"/>
        </w:rPr>
        <w:t xml:space="preserve"> 11 August 2017 14:17</w:t>
      </w:r>
      <w:r>
        <w:rPr>
          <w:lang w:val="en-US" w:eastAsia="zh-CN"/>
        </w:rPr>
        <w:br/>
      </w:r>
      <w:proofErr w:type="gramStart"/>
      <w:r>
        <w:rPr>
          <w:b/>
          <w:bCs/>
          <w:lang w:val="en-US" w:eastAsia="zh-CN"/>
        </w:rPr>
        <w:t>To</w:t>
      </w:r>
      <w:proofErr w:type="gramEnd"/>
      <w:r>
        <w:rPr>
          <w:b/>
          <w:bCs/>
          <w:lang w:val="en-US" w:eastAsia="zh-CN"/>
        </w:rPr>
        <w:t>:</w:t>
      </w:r>
      <w:r>
        <w:rPr>
          <w:lang w:val="en-US" w:eastAsia="zh-CN"/>
        </w:rPr>
        <w:t xml:space="preserve"> 'journals.library@nihr.ac.uk' </w:t>
      </w:r>
      <w:r>
        <w:rPr>
          <w:lang w:val="en-US" w:eastAsia="zh-CN"/>
        </w:rPr>
        <w:br/>
      </w:r>
      <w:r>
        <w:rPr>
          <w:b/>
          <w:bCs/>
          <w:lang w:val="en-US" w:eastAsia="zh-CN"/>
        </w:rPr>
        <w:t>Subject:</w:t>
      </w:r>
      <w:r>
        <w:rPr>
          <w:lang w:val="en-US" w:eastAsia="zh-CN"/>
        </w:rPr>
        <w:t xml:space="preserve"> Copyright Permissions</w:t>
      </w:r>
    </w:p>
    <w:p w:rsidR="00D30A74" w:rsidRDefault="00D30A74" w:rsidP="00D30A74"/>
    <w:p w:rsidR="00D30A74" w:rsidRDefault="00D30A74" w:rsidP="00D30A74">
      <w:r>
        <w:t>Hello,</w:t>
      </w:r>
    </w:p>
    <w:p w:rsidR="00D30A74" w:rsidRDefault="00D30A74" w:rsidP="00D30A74"/>
    <w:p w:rsidR="00D30A74" w:rsidRDefault="00D30A74" w:rsidP="00D30A74">
      <w:r>
        <w:t>I’m contacting you from a health research group at the University of Liverpool in the UK.</w:t>
      </w:r>
    </w:p>
    <w:p w:rsidR="00D30A74" w:rsidRDefault="00D30A74" w:rsidP="00D30A74"/>
    <w:p w:rsidR="00D30A74" w:rsidRDefault="00D30A74" w:rsidP="00D30A74">
      <w:r>
        <w:t>We are called Liverpool Reviews and Implementation Group and in a recent HTA report we have cited the following document:</w:t>
      </w:r>
    </w:p>
    <w:p w:rsidR="00D30A74" w:rsidRDefault="00D30A74" w:rsidP="00D30A74"/>
    <w:p w:rsidR="00D30A74" w:rsidRDefault="00D30A74" w:rsidP="00D30A74">
      <w:hyperlink r:id="rId12" w:anchor="/abstract" w:history="1">
        <w:r>
          <w:rPr>
            <w:rStyle w:val="Hyperlink"/>
          </w:rPr>
          <w:t>https://www.journalslibrary.nihr.ac.uk/hta/hta4150#/abstract</w:t>
        </w:r>
      </w:hyperlink>
    </w:p>
    <w:p w:rsidR="00D30A74" w:rsidRDefault="00D30A74" w:rsidP="00D30A74"/>
    <w:p w:rsidR="00D30A74" w:rsidRDefault="00D30A74" w:rsidP="00D30A74">
      <w:r>
        <w:t>However, we also wanted to ensure that we have the necessary copyright permissions to include any references to this in our report.</w:t>
      </w:r>
    </w:p>
    <w:p w:rsidR="00D30A74" w:rsidRDefault="00D30A74" w:rsidP="00D30A74"/>
    <w:p w:rsidR="00D30A74" w:rsidRDefault="00D30A74" w:rsidP="00D30A74">
      <w:r>
        <w:t>Who could I resolve this with please?</w:t>
      </w:r>
    </w:p>
    <w:p w:rsidR="00D30A74" w:rsidRDefault="00D30A74" w:rsidP="00D30A74"/>
    <w:p w:rsidR="00D30A74" w:rsidRDefault="00D30A74" w:rsidP="00D30A74">
      <w:r>
        <w:lastRenderedPageBreak/>
        <w:t>Cheers,</w:t>
      </w:r>
    </w:p>
    <w:p w:rsidR="00D30A74" w:rsidRDefault="00D30A74" w:rsidP="00D30A74"/>
    <w:p w:rsidR="00D30A74" w:rsidRDefault="00D30A74" w:rsidP="00D30A74"/>
    <w:tbl>
      <w:tblPr>
        <w:tblW w:w="3820" w:type="dxa"/>
        <w:tblInd w:w="93" w:type="dxa"/>
        <w:tblCellMar>
          <w:left w:w="0" w:type="dxa"/>
          <w:right w:w="0" w:type="dxa"/>
        </w:tblCellMar>
        <w:tblLook w:val="04A0" w:firstRow="1" w:lastRow="0" w:firstColumn="1" w:lastColumn="0" w:noHBand="0" w:noVBand="1"/>
      </w:tblPr>
      <w:tblGrid>
        <w:gridCol w:w="3820"/>
      </w:tblGrid>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Gareth Jones BA (Hons)</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Programme Administrator</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University of Liverpool</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Second Floor</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Whelan Building</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The Quadrangle</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Brownlow Hill</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Liverpool</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L69 3GB</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 xml:space="preserve">Direct line: 0044 (0) 1517 945821 </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proofErr w:type="spellStart"/>
            <w:r>
              <w:rPr>
                <w:color w:val="000066"/>
                <w:sz w:val="20"/>
                <w:szCs w:val="20"/>
                <w:lang w:eastAsia="en-GB"/>
              </w:rPr>
              <w:t>AdminTel</w:t>
            </w:r>
            <w:proofErr w:type="spellEnd"/>
            <w:r>
              <w:rPr>
                <w:color w:val="000066"/>
                <w:sz w:val="20"/>
                <w:szCs w:val="20"/>
                <w:lang w:eastAsia="en-GB"/>
              </w:rPr>
              <w:t>. 0044 (0)1517 94 5067/5821</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Fax. 0044 (0)151 794 5537</w:t>
            </w:r>
          </w:p>
        </w:tc>
      </w:tr>
      <w:tr w:rsidR="00D30A74" w:rsidTr="00D30A74">
        <w:trPr>
          <w:trHeight w:val="300"/>
        </w:trPr>
        <w:tc>
          <w:tcPr>
            <w:tcW w:w="3820" w:type="dxa"/>
            <w:noWrap/>
            <w:tcMar>
              <w:top w:w="0" w:type="dxa"/>
              <w:left w:w="108" w:type="dxa"/>
              <w:bottom w:w="0" w:type="dxa"/>
              <w:right w:w="108" w:type="dxa"/>
            </w:tcMar>
            <w:vAlign w:val="bottom"/>
            <w:hideMark/>
          </w:tcPr>
          <w:p w:rsidR="00D30A74" w:rsidRDefault="00D30A74">
            <w:pPr>
              <w:spacing w:line="252" w:lineRule="auto"/>
              <w:rPr>
                <w:color w:val="000066"/>
                <w:sz w:val="20"/>
                <w:szCs w:val="20"/>
                <w:lang w:eastAsia="en-GB"/>
              </w:rPr>
            </w:pPr>
            <w:r>
              <w:rPr>
                <w:color w:val="000066"/>
                <w:sz w:val="20"/>
                <w:szCs w:val="20"/>
                <w:lang w:eastAsia="en-GB"/>
              </w:rPr>
              <w:t xml:space="preserve">Email: </w:t>
            </w:r>
            <w:hyperlink r:id="rId13" w:history="1">
              <w:r>
                <w:rPr>
                  <w:rStyle w:val="Hyperlink"/>
                  <w:sz w:val="20"/>
                  <w:szCs w:val="20"/>
                  <w:lang w:eastAsia="en-GB"/>
                </w:rPr>
                <w:t>g.a.jones@liverpool.ac.uk</w:t>
              </w:r>
            </w:hyperlink>
          </w:p>
        </w:tc>
      </w:tr>
    </w:tbl>
    <w:p w:rsidR="00D30A74" w:rsidRDefault="00D30A74" w:rsidP="00D30A74">
      <w:pPr>
        <w:rPr>
          <w:lang w:eastAsia="en-GB"/>
        </w:rPr>
      </w:pPr>
    </w:p>
    <w:p w:rsidR="00D30A74" w:rsidRDefault="00D30A74" w:rsidP="00D30A74"/>
    <w:p w:rsidR="00D30A74" w:rsidRDefault="00D30A74" w:rsidP="00D30A74">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br/>
      </w:r>
      <w:r>
        <w:rPr>
          <w:rFonts w:ascii="Arial" w:eastAsia="Times New Roman" w:hAnsi="Arial" w:cs="Arial"/>
          <w:color w:val="222222"/>
          <w:sz w:val="24"/>
          <w:szCs w:val="24"/>
          <w:shd w:val="clear" w:color="auto" w:fill="FFFFFF"/>
          <w:lang w:eastAsia="en-GB"/>
        </w:rPr>
        <w:t xml:space="preserve">Confidential information may be contained in this </w:t>
      </w:r>
      <w:proofErr w:type="spellStart"/>
      <w:r>
        <w:rPr>
          <w:rFonts w:ascii="Arial" w:eastAsia="Times New Roman" w:hAnsi="Arial" w:cs="Arial"/>
          <w:color w:val="222222"/>
          <w:sz w:val="24"/>
          <w:szCs w:val="24"/>
          <w:shd w:val="clear" w:color="auto" w:fill="FFFFFF"/>
          <w:lang w:eastAsia="en-GB"/>
        </w:rPr>
        <w:t>message.If</w:t>
      </w:r>
      <w:proofErr w:type="spellEnd"/>
      <w:r>
        <w:rPr>
          <w:rFonts w:ascii="Arial" w:eastAsia="Times New Roman" w:hAnsi="Arial" w:cs="Arial"/>
          <w:color w:val="222222"/>
          <w:sz w:val="24"/>
          <w:szCs w:val="24"/>
          <w:shd w:val="clear" w:color="auto" w:fill="FFFFFF"/>
          <w:lang w:eastAsia="en-GB"/>
        </w:rPr>
        <w:t xml:space="preserve"> you are not the intended recipient, any reading, printing, storage, disclosure, copying or any other action taken in respect of this e-mail is prohibited and may be unlawful. If you are not the intended recipient, please notify the sender immediately by using the reply function and then permanently delete what you have received.</w:t>
      </w:r>
    </w:p>
    <w:p w:rsidR="00740507" w:rsidRDefault="00740507">
      <w:bookmarkStart w:id="0" w:name="_GoBack"/>
      <w:bookmarkEnd w:id="0"/>
    </w:p>
    <w:sectPr w:rsidR="007405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A74"/>
    <w:rsid w:val="00740507"/>
    <w:rsid w:val="00D30A74"/>
    <w:rsid w:val="00FE7E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1D3F4F-BC8E-46EC-8362-BA1F521D3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A74"/>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30A7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9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ts.nihr.ac.uk" TargetMode="External"/><Relationship Id="rId13" Type="http://schemas.openxmlformats.org/officeDocument/2006/relationships/hyperlink" Target="mailto:g.a.jones@liverpool.ac.uk" TargetMode="External"/><Relationship Id="rId3" Type="http://schemas.openxmlformats.org/officeDocument/2006/relationships/webSettings" Target="webSettings.xml"/><Relationship Id="rId7" Type="http://schemas.openxmlformats.org/officeDocument/2006/relationships/hyperlink" Target="mailto:susan.white@nihr.ac.uk" TargetMode="External"/><Relationship Id="rId12" Type="http://schemas.openxmlformats.org/officeDocument/2006/relationships/hyperlink" Target="https://www.journalslibrary.nihr.ac.uk/hta/hta415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cid:image001.png@01D314F0.D5C30230" TargetMode="External"/><Relationship Id="rId11" Type="http://schemas.openxmlformats.org/officeDocument/2006/relationships/hyperlink" Target="mailto:G.A.Jones@liverpool.ac.uk"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ww.nihr.ac.uk/terms-and-conditions.htm" TargetMode="External"/><Relationship Id="rId4" Type="http://schemas.openxmlformats.org/officeDocument/2006/relationships/hyperlink" Target="http://www.nationalarchives.gov.uk/doc/non-commercial-government-licence/non-commercial-government-licence.htm" TargetMode="External"/><Relationship Id="rId9" Type="http://schemas.openxmlformats.org/officeDocument/2006/relationships/hyperlink" Target="http://twitter.com/OfficialNI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The University of Liverpool</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Hounsome, Juliet</dc:creator>
  <cp:keywords/>
  <dc:description/>
  <cp:lastModifiedBy>Hounsome, Juliet</cp:lastModifiedBy>
  <cp:revision>1</cp:revision>
  <dcterms:created xsi:type="dcterms:W3CDTF">2020-03-27T17:06:00Z</dcterms:created>
  <dcterms:modified xsi:type="dcterms:W3CDTF">2020-03-27T17:07:00Z</dcterms:modified>
</cp:coreProperties>
</file>